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F51C1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14:paraId="7A683D1C">
      <w:pPr>
        <w:ind w:left="4956"/>
        <w:rPr>
          <w:sz w:val="28"/>
          <w:szCs w:val="28"/>
        </w:rPr>
      </w:pPr>
      <w:r>
        <w:rPr>
          <w:sz w:val="28"/>
          <w:szCs w:val="28"/>
        </w:rPr>
        <w:t>Директор МАОУ «СОШ №34»</w:t>
      </w:r>
    </w:p>
    <w:p w14:paraId="5E229C8B">
      <w:pPr>
        <w:ind w:left="4956"/>
        <w:rPr>
          <w:sz w:val="28"/>
          <w:szCs w:val="28"/>
        </w:rPr>
      </w:pPr>
    </w:p>
    <w:p w14:paraId="201FBC63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__________________________ </w:t>
      </w:r>
    </w:p>
    <w:p w14:paraId="6E8A498E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Демидова Л.В.</w:t>
      </w:r>
    </w:p>
    <w:p w14:paraId="6D4ABE82">
      <w:pPr>
        <w:jc w:val="center"/>
        <w:rPr>
          <w:sz w:val="32"/>
          <w:szCs w:val="32"/>
        </w:rPr>
      </w:pPr>
    </w:p>
    <w:p w14:paraId="180C7B43">
      <w:pPr>
        <w:jc w:val="center"/>
        <w:rPr>
          <w:sz w:val="32"/>
          <w:szCs w:val="32"/>
        </w:rPr>
      </w:pPr>
    </w:p>
    <w:p w14:paraId="167F6E59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Муниципальное автономное общеобразовательное учреждение «Средняя общеобразовательная школа №34</w:t>
      </w:r>
    </w:p>
    <w:p w14:paraId="735B009E">
      <w:pPr>
        <w:jc w:val="center"/>
        <w:rPr>
          <w:sz w:val="32"/>
          <w:szCs w:val="32"/>
        </w:rPr>
      </w:pPr>
      <w:r>
        <w:rPr>
          <w:sz w:val="32"/>
          <w:szCs w:val="32"/>
        </w:rPr>
        <w:t>с углубленным изучением предметов»</w:t>
      </w:r>
    </w:p>
    <w:p w14:paraId="4E304C8D">
      <w:pPr>
        <w:jc w:val="center"/>
        <w:rPr>
          <w:sz w:val="32"/>
          <w:szCs w:val="32"/>
        </w:rPr>
      </w:pPr>
      <w:r>
        <w:rPr>
          <w:sz w:val="32"/>
          <w:szCs w:val="32"/>
        </w:rPr>
        <w:t>г. Великого Новгорода</w:t>
      </w:r>
    </w:p>
    <w:p w14:paraId="63FF8C27"/>
    <w:p w14:paraId="3447270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План работы школьного музея «Патриот»</w:t>
      </w:r>
    </w:p>
    <w:p w14:paraId="50726E8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на 202</w:t>
      </w:r>
      <w:r>
        <w:rPr>
          <w:rFonts w:hint="default"/>
          <w:b/>
          <w:sz w:val="32"/>
          <w:szCs w:val="32"/>
          <w:lang w:val="ru-RU"/>
        </w:rPr>
        <w:t>5</w:t>
      </w:r>
      <w:r>
        <w:rPr>
          <w:b/>
          <w:sz w:val="32"/>
          <w:szCs w:val="32"/>
        </w:rPr>
        <w:t>-202</w:t>
      </w:r>
      <w:r>
        <w:rPr>
          <w:rFonts w:hint="default"/>
          <w:b/>
          <w:sz w:val="32"/>
          <w:szCs w:val="32"/>
          <w:lang w:val="ru-RU"/>
        </w:rPr>
        <w:t>6</w:t>
      </w:r>
      <w:r>
        <w:rPr>
          <w:b/>
          <w:sz w:val="32"/>
          <w:szCs w:val="32"/>
        </w:rPr>
        <w:t xml:space="preserve"> учебный год</w:t>
      </w:r>
    </w:p>
    <w:p w14:paraId="45C526A2"/>
    <w:tbl>
      <w:tblPr>
        <w:tblStyle w:val="3"/>
        <w:tblW w:w="97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3523"/>
        <w:gridCol w:w="1877"/>
        <w:gridCol w:w="2083"/>
      </w:tblGrid>
      <w:tr w14:paraId="116FD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 w14:paraId="279E49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3523" w:type="dxa"/>
          </w:tcPr>
          <w:p w14:paraId="39EAA0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877" w:type="dxa"/>
          </w:tcPr>
          <w:p w14:paraId="4847EA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083" w:type="dxa"/>
          </w:tcPr>
          <w:p w14:paraId="3BF2BA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Ответствен-ные</w:t>
            </w:r>
          </w:p>
          <w:p w14:paraId="70B4E654">
            <w:pPr>
              <w:rPr>
                <w:b/>
                <w:sz w:val="28"/>
                <w:szCs w:val="28"/>
              </w:rPr>
            </w:pPr>
          </w:p>
        </w:tc>
      </w:tr>
      <w:tr w14:paraId="4DCA5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</w:tcPr>
          <w:p w14:paraId="788C0C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Методическое направление</w:t>
            </w:r>
          </w:p>
        </w:tc>
        <w:tc>
          <w:tcPr>
            <w:tcW w:w="3523" w:type="dxa"/>
          </w:tcPr>
          <w:p w14:paraId="5E6EC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Изучение изменений в нормативно-правовой базе функционирования школьного музея</w:t>
            </w:r>
          </w:p>
        </w:tc>
        <w:tc>
          <w:tcPr>
            <w:tcW w:w="1877" w:type="dxa"/>
          </w:tcPr>
          <w:p w14:paraId="10361CDA"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Август 202</w:t>
            </w:r>
            <w:r>
              <w:rPr>
                <w:rFonts w:hint="default"/>
                <w:sz w:val="28"/>
                <w:szCs w:val="28"/>
                <w:lang w:val="ru-RU"/>
              </w:rPr>
              <w:t>4</w:t>
            </w:r>
          </w:p>
        </w:tc>
        <w:tc>
          <w:tcPr>
            <w:tcW w:w="2083" w:type="dxa"/>
          </w:tcPr>
          <w:p w14:paraId="1E8CD8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музея</w:t>
            </w:r>
          </w:p>
        </w:tc>
      </w:tr>
      <w:tr w14:paraId="18AC2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 w14:paraId="2F52D3B7">
            <w:pPr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14:paraId="0E826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Посещение семинаров руководителей школьных музеев</w:t>
            </w:r>
          </w:p>
        </w:tc>
        <w:tc>
          <w:tcPr>
            <w:tcW w:w="1877" w:type="dxa"/>
          </w:tcPr>
          <w:p w14:paraId="7FC96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083" w:type="dxa"/>
          </w:tcPr>
          <w:p w14:paraId="30AE8A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 музея</w:t>
            </w:r>
          </w:p>
        </w:tc>
      </w:tr>
      <w:tr w14:paraId="7D674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 w14:paraId="14847EB7">
            <w:pPr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14:paraId="16D3F6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3.Организация взаимодействия школьных музеев города).</w:t>
            </w:r>
          </w:p>
          <w:p w14:paraId="2FBB45B9">
            <w:pPr>
              <w:pStyle w:val="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заявки школы на посещение школьных музеев города </w:t>
            </w:r>
          </w:p>
          <w:p w14:paraId="01A10CC8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организация и контроль посещения экскурсий классами школы</w:t>
            </w:r>
          </w:p>
        </w:tc>
        <w:tc>
          <w:tcPr>
            <w:tcW w:w="1877" w:type="dxa"/>
          </w:tcPr>
          <w:p w14:paraId="7CFA66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83" w:type="dxa"/>
          </w:tcPr>
          <w:p w14:paraId="39A0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 музея, зам. директора по УВР, классные руководители</w:t>
            </w:r>
          </w:p>
        </w:tc>
      </w:tr>
      <w:tr w14:paraId="31D33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 w14:paraId="13CFC61F">
            <w:pPr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14:paraId="0DAD9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Планирование деятельности и корректирование её в соответствии с планом воспитательной работы школы и планом мероприятий городских структур.</w:t>
            </w:r>
          </w:p>
        </w:tc>
        <w:tc>
          <w:tcPr>
            <w:tcW w:w="1877" w:type="dxa"/>
          </w:tcPr>
          <w:p w14:paraId="330C0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Август-октябрь</w:t>
            </w:r>
          </w:p>
        </w:tc>
        <w:tc>
          <w:tcPr>
            <w:tcW w:w="2083" w:type="dxa"/>
          </w:tcPr>
          <w:p w14:paraId="747AB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 музея, зам. директора по УВР.</w:t>
            </w:r>
          </w:p>
        </w:tc>
      </w:tr>
      <w:tr w14:paraId="53299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 w14:paraId="2BDF9AD6">
            <w:pPr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14:paraId="17F1BC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Консультации учащимся школы при подготовке материалов городских  и областных конкурсов (с использован. фонда музея). </w:t>
            </w:r>
          </w:p>
        </w:tc>
        <w:tc>
          <w:tcPr>
            <w:tcW w:w="1877" w:type="dxa"/>
          </w:tcPr>
          <w:p w14:paraId="23DB97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проведения конкурсов</w:t>
            </w:r>
          </w:p>
        </w:tc>
        <w:tc>
          <w:tcPr>
            <w:tcW w:w="2083" w:type="dxa"/>
          </w:tcPr>
          <w:p w14:paraId="4E7EA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 музея, учителя предметники</w:t>
            </w:r>
          </w:p>
        </w:tc>
      </w:tr>
      <w:tr w14:paraId="75E02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</w:tcPr>
          <w:p w14:paraId="695DE2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Организа-ционное направление</w:t>
            </w:r>
          </w:p>
        </w:tc>
        <w:tc>
          <w:tcPr>
            <w:tcW w:w="3523" w:type="dxa"/>
          </w:tcPr>
          <w:p w14:paraId="646598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Формирование актива музея (изменения в составе)</w:t>
            </w:r>
          </w:p>
        </w:tc>
        <w:tc>
          <w:tcPr>
            <w:tcW w:w="1877" w:type="dxa"/>
          </w:tcPr>
          <w:p w14:paraId="40C17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 202</w:t>
            </w:r>
            <w:r>
              <w:rPr>
                <w:rFonts w:hint="default"/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</w:rPr>
              <w:t>г</w:t>
            </w:r>
          </w:p>
        </w:tc>
        <w:tc>
          <w:tcPr>
            <w:tcW w:w="2083" w:type="dxa"/>
          </w:tcPr>
          <w:p w14:paraId="1E9F8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 музея, активы классов</w:t>
            </w:r>
          </w:p>
        </w:tc>
      </w:tr>
      <w:tr w14:paraId="03B42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 w14:paraId="07EC559E">
            <w:pPr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14:paraId="57613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Учеба актива музея по ведению документации, сбору материалов </w:t>
            </w:r>
          </w:p>
        </w:tc>
        <w:tc>
          <w:tcPr>
            <w:tcW w:w="1877" w:type="dxa"/>
          </w:tcPr>
          <w:p w14:paraId="0F8CEF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083" w:type="dxa"/>
          </w:tcPr>
          <w:p w14:paraId="4CABF9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музея</w:t>
            </w:r>
          </w:p>
        </w:tc>
      </w:tr>
      <w:tr w14:paraId="5F2D9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 w14:paraId="6F9102CD">
            <w:pPr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14:paraId="70F52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Школа экскурсоводов школьного музея </w:t>
            </w:r>
          </w:p>
        </w:tc>
        <w:tc>
          <w:tcPr>
            <w:tcW w:w="1877" w:type="dxa"/>
          </w:tcPr>
          <w:p w14:paraId="63B8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83" w:type="dxa"/>
          </w:tcPr>
          <w:p w14:paraId="43A3A4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музея, руководитель музея.</w:t>
            </w:r>
          </w:p>
        </w:tc>
      </w:tr>
      <w:tr w14:paraId="30720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 w14:paraId="7E6832C1">
            <w:pPr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14:paraId="7957B1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Сбор и оформление новых материалов и экспонатов</w:t>
            </w:r>
          </w:p>
        </w:tc>
        <w:tc>
          <w:tcPr>
            <w:tcW w:w="1877" w:type="dxa"/>
          </w:tcPr>
          <w:p w14:paraId="5ED47C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83" w:type="dxa"/>
          </w:tcPr>
          <w:p w14:paraId="7B61E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 музея, совет музея</w:t>
            </w:r>
          </w:p>
        </w:tc>
      </w:tr>
      <w:tr w14:paraId="601BD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 w14:paraId="411EAB41">
            <w:pPr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14:paraId="292877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5.Оборудование временных экспозиций музея для проведения тематических бесед и классных часов в помещении музея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77" w:type="dxa"/>
          </w:tcPr>
          <w:p w14:paraId="6925B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83" w:type="dxa"/>
          </w:tcPr>
          <w:p w14:paraId="1F5D7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школы, совет музея, руководитель  музея</w:t>
            </w:r>
          </w:p>
        </w:tc>
      </w:tr>
      <w:tr w14:paraId="06D1B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 w14:paraId="0DF57B31">
            <w:pPr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14:paraId="4E850A90">
            <w:pPr>
              <w:rPr>
                <w:sz w:val="28"/>
                <w:szCs w:val="36"/>
              </w:rPr>
            </w:pPr>
            <w:r>
              <w:rPr>
                <w:sz w:val="28"/>
                <w:szCs w:val="28"/>
              </w:rPr>
              <w:t>6. Развивать сотрудничество</w:t>
            </w:r>
            <w:r>
              <w:rPr>
                <w:sz w:val="28"/>
                <w:szCs w:val="36"/>
              </w:rPr>
              <w:t xml:space="preserve"> с АНО «Центром военной подготовки «Русичи», с Новгородским областным отделением Всероссийской общественной организации «Боевое братство»,</w:t>
            </w:r>
          </w:p>
          <w:p w14:paraId="79D81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СМИ, Центром детской книги и другими </w:t>
            </w:r>
            <w:bookmarkStart w:id="0" w:name="_GoBack"/>
            <w:r>
              <w:rPr>
                <w:sz w:val="28"/>
                <w:szCs w:val="28"/>
              </w:rPr>
              <w:t>социальными партне</w:t>
            </w:r>
            <w:bookmarkEnd w:id="0"/>
            <w:r>
              <w:rPr>
                <w:sz w:val="28"/>
                <w:szCs w:val="28"/>
              </w:rPr>
              <w:t>рами.</w:t>
            </w:r>
          </w:p>
        </w:tc>
        <w:tc>
          <w:tcPr>
            <w:tcW w:w="1877" w:type="dxa"/>
          </w:tcPr>
          <w:p w14:paraId="100A9B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83" w:type="dxa"/>
          </w:tcPr>
          <w:p w14:paraId="34E27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 музея, администрация школы, руководители  данных структур</w:t>
            </w:r>
          </w:p>
        </w:tc>
      </w:tr>
      <w:tr w14:paraId="4EF37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</w:tcPr>
          <w:p w14:paraId="43B89B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Воспитательное направление</w:t>
            </w:r>
          </w:p>
          <w:p w14:paraId="3B48E6CC">
            <w:pPr>
              <w:rPr>
                <w:b/>
                <w:sz w:val="28"/>
                <w:szCs w:val="28"/>
              </w:rPr>
            </w:pPr>
          </w:p>
          <w:p w14:paraId="7ECA410E">
            <w:pPr>
              <w:rPr>
                <w:b/>
                <w:sz w:val="28"/>
                <w:szCs w:val="28"/>
              </w:rPr>
            </w:pPr>
          </w:p>
          <w:p w14:paraId="7D132E50">
            <w:pPr>
              <w:rPr>
                <w:b/>
                <w:sz w:val="28"/>
                <w:szCs w:val="28"/>
              </w:rPr>
            </w:pPr>
          </w:p>
          <w:p w14:paraId="734F7A6A">
            <w:pPr>
              <w:rPr>
                <w:b/>
                <w:sz w:val="28"/>
                <w:szCs w:val="28"/>
              </w:rPr>
            </w:pPr>
          </w:p>
          <w:p w14:paraId="70F3BF51">
            <w:pPr>
              <w:rPr>
                <w:b/>
                <w:sz w:val="28"/>
                <w:szCs w:val="28"/>
              </w:rPr>
            </w:pPr>
          </w:p>
          <w:p w14:paraId="254F5E04">
            <w:pPr>
              <w:rPr>
                <w:b/>
                <w:sz w:val="28"/>
                <w:szCs w:val="28"/>
              </w:rPr>
            </w:pPr>
          </w:p>
          <w:p w14:paraId="4C23F5CA">
            <w:pPr>
              <w:rPr>
                <w:b/>
                <w:sz w:val="28"/>
                <w:szCs w:val="28"/>
              </w:rPr>
            </w:pPr>
          </w:p>
          <w:p w14:paraId="7B68714C">
            <w:pPr>
              <w:rPr>
                <w:b/>
                <w:sz w:val="28"/>
                <w:szCs w:val="28"/>
              </w:rPr>
            </w:pPr>
          </w:p>
          <w:p w14:paraId="7A219195">
            <w:pPr>
              <w:rPr>
                <w:b/>
                <w:sz w:val="28"/>
                <w:szCs w:val="28"/>
              </w:rPr>
            </w:pPr>
          </w:p>
          <w:p w14:paraId="0C6A5CDD">
            <w:pPr>
              <w:rPr>
                <w:b/>
                <w:sz w:val="28"/>
                <w:szCs w:val="28"/>
              </w:rPr>
            </w:pPr>
          </w:p>
          <w:p w14:paraId="46CD07B9">
            <w:pPr>
              <w:rPr>
                <w:b/>
                <w:sz w:val="28"/>
                <w:szCs w:val="28"/>
              </w:rPr>
            </w:pPr>
          </w:p>
          <w:p w14:paraId="6A16722E">
            <w:pPr>
              <w:rPr>
                <w:b/>
                <w:sz w:val="28"/>
                <w:szCs w:val="28"/>
              </w:rPr>
            </w:pPr>
          </w:p>
          <w:p w14:paraId="43F5338A">
            <w:pPr>
              <w:rPr>
                <w:b/>
                <w:sz w:val="28"/>
                <w:szCs w:val="28"/>
              </w:rPr>
            </w:pPr>
          </w:p>
          <w:p w14:paraId="0A1F8661">
            <w:pPr>
              <w:rPr>
                <w:b/>
                <w:sz w:val="28"/>
                <w:szCs w:val="28"/>
              </w:rPr>
            </w:pPr>
          </w:p>
          <w:p w14:paraId="252C6E8C">
            <w:pPr>
              <w:rPr>
                <w:b/>
                <w:sz w:val="28"/>
                <w:szCs w:val="28"/>
              </w:rPr>
            </w:pPr>
          </w:p>
          <w:p w14:paraId="0CAD4D50">
            <w:pPr>
              <w:rPr>
                <w:b/>
                <w:sz w:val="28"/>
                <w:szCs w:val="28"/>
              </w:rPr>
            </w:pPr>
          </w:p>
          <w:p w14:paraId="2C8E5E59">
            <w:pPr>
              <w:rPr>
                <w:b/>
                <w:sz w:val="28"/>
                <w:szCs w:val="28"/>
              </w:rPr>
            </w:pPr>
          </w:p>
          <w:p w14:paraId="3B771184">
            <w:pPr>
              <w:rPr>
                <w:b/>
                <w:sz w:val="28"/>
                <w:szCs w:val="28"/>
              </w:rPr>
            </w:pPr>
          </w:p>
          <w:p w14:paraId="28CCA5D4">
            <w:pPr>
              <w:rPr>
                <w:b/>
                <w:sz w:val="28"/>
                <w:szCs w:val="28"/>
              </w:rPr>
            </w:pPr>
          </w:p>
          <w:p w14:paraId="47897876">
            <w:pPr>
              <w:rPr>
                <w:b/>
                <w:sz w:val="28"/>
                <w:szCs w:val="28"/>
              </w:rPr>
            </w:pPr>
          </w:p>
          <w:p w14:paraId="6760F6EE">
            <w:pPr>
              <w:rPr>
                <w:b/>
                <w:sz w:val="28"/>
                <w:szCs w:val="28"/>
              </w:rPr>
            </w:pPr>
          </w:p>
          <w:p w14:paraId="13AB378D">
            <w:pPr>
              <w:rPr>
                <w:b/>
                <w:sz w:val="28"/>
                <w:szCs w:val="28"/>
              </w:rPr>
            </w:pPr>
          </w:p>
          <w:p w14:paraId="2236E029">
            <w:pPr>
              <w:rPr>
                <w:b/>
                <w:sz w:val="28"/>
                <w:szCs w:val="28"/>
              </w:rPr>
            </w:pPr>
          </w:p>
          <w:p w14:paraId="7C6D03F1">
            <w:pPr>
              <w:rPr>
                <w:b/>
                <w:sz w:val="28"/>
                <w:szCs w:val="28"/>
              </w:rPr>
            </w:pPr>
          </w:p>
          <w:p w14:paraId="43F3BBE2">
            <w:pPr>
              <w:rPr>
                <w:b/>
                <w:sz w:val="28"/>
                <w:szCs w:val="28"/>
              </w:rPr>
            </w:pPr>
          </w:p>
          <w:p w14:paraId="4174200B">
            <w:pPr>
              <w:rPr>
                <w:b/>
                <w:sz w:val="28"/>
                <w:szCs w:val="28"/>
              </w:rPr>
            </w:pPr>
          </w:p>
          <w:p w14:paraId="4B0235E2">
            <w:pPr>
              <w:rPr>
                <w:b/>
                <w:sz w:val="28"/>
                <w:szCs w:val="28"/>
              </w:rPr>
            </w:pPr>
          </w:p>
          <w:p w14:paraId="041FD67F">
            <w:pPr>
              <w:rPr>
                <w:b/>
                <w:sz w:val="28"/>
                <w:szCs w:val="28"/>
              </w:rPr>
            </w:pPr>
          </w:p>
          <w:p w14:paraId="45D6FF25">
            <w:pPr>
              <w:rPr>
                <w:b/>
                <w:sz w:val="28"/>
                <w:szCs w:val="28"/>
              </w:rPr>
            </w:pPr>
          </w:p>
          <w:p w14:paraId="5E409591">
            <w:pPr>
              <w:rPr>
                <w:b/>
                <w:sz w:val="28"/>
                <w:szCs w:val="28"/>
              </w:rPr>
            </w:pPr>
          </w:p>
          <w:p w14:paraId="5638F2F0">
            <w:pPr>
              <w:rPr>
                <w:b/>
                <w:sz w:val="28"/>
                <w:szCs w:val="28"/>
              </w:rPr>
            </w:pPr>
          </w:p>
          <w:p w14:paraId="0763C4F0">
            <w:pPr>
              <w:rPr>
                <w:b/>
                <w:sz w:val="28"/>
                <w:szCs w:val="28"/>
              </w:rPr>
            </w:pPr>
          </w:p>
          <w:p w14:paraId="7109DE6A">
            <w:pPr>
              <w:rPr>
                <w:b/>
                <w:sz w:val="28"/>
                <w:szCs w:val="28"/>
              </w:rPr>
            </w:pPr>
          </w:p>
          <w:p w14:paraId="7572E886">
            <w:pPr>
              <w:rPr>
                <w:b/>
                <w:sz w:val="28"/>
                <w:szCs w:val="28"/>
              </w:rPr>
            </w:pPr>
          </w:p>
          <w:p w14:paraId="4750524E">
            <w:pPr>
              <w:rPr>
                <w:b/>
                <w:sz w:val="28"/>
                <w:szCs w:val="28"/>
              </w:rPr>
            </w:pPr>
          </w:p>
          <w:p w14:paraId="3946E9F6">
            <w:pPr>
              <w:rPr>
                <w:b/>
                <w:sz w:val="28"/>
                <w:szCs w:val="28"/>
              </w:rPr>
            </w:pPr>
          </w:p>
          <w:p w14:paraId="156DFCA3">
            <w:pPr>
              <w:rPr>
                <w:b/>
                <w:sz w:val="28"/>
                <w:szCs w:val="28"/>
              </w:rPr>
            </w:pPr>
          </w:p>
          <w:p w14:paraId="4EFEFB3E">
            <w:pPr>
              <w:rPr>
                <w:b/>
                <w:sz w:val="28"/>
                <w:szCs w:val="28"/>
              </w:rPr>
            </w:pPr>
          </w:p>
          <w:p w14:paraId="78688C24">
            <w:pPr>
              <w:rPr>
                <w:b/>
                <w:sz w:val="28"/>
                <w:szCs w:val="28"/>
              </w:rPr>
            </w:pPr>
          </w:p>
          <w:p w14:paraId="4D10D28D">
            <w:pPr>
              <w:rPr>
                <w:b/>
                <w:sz w:val="28"/>
                <w:szCs w:val="28"/>
              </w:rPr>
            </w:pPr>
          </w:p>
          <w:p w14:paraId="151D9E13">
            <w:pPr>
              <w:rPr>
                <w:b/>
                <w:sz w:val="28"/>
                <w:szCs w:val="28"/>
              </w:rPr>
            </w:pPr>
          </w:p>
          <w:p w14:paraId="0E76952B">
            <w:pPr>
              <w:rPr>
                <w:b/>
                <w:sz w:val="28"/>
                <w:szCs w:val="28"/>
              </w:rPr>
            </w:pPr>
          </w:p>
          <w:p w14:paraId="228B1D8A">
            <w:pPr>
              <w:rPr>
                <w:b/>
                <w:sz w:val="28"/>
                <w:szCs w:val="28"/>
              </w:rPr>
            </w:pPr>
          </w:p>
          <w:p w14:paraId="69D5C58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документацией</w:t>
            </w:r>
          </w:p>
        </w:tc>
        <w:tc>
          <w:tcPr>
            <w:tcW w:w="3523" w:type="dxa"/>
          </w:tcPr>
          <w:p w14:paraId="5425205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Организация </w:t>
            </w:r>
          </w:p>
          <w:p w14:paraId="71D8C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поздравления ветеранов войны и труда микрорайона к Дню пожилых людей</w:t>
            </w:r>
          </w:p>
        </w:tc>
        <w:tc>
          <w:tcPr>
            <w:tcW w:w="1877" w:type="dxa"/>
          </w:tcPr>
          <w:p w14:paraId="48AF78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сентября (к 1 октября)</w:t>
            </w:r>
          </w:p>
        </w:tc>
        <w:tc>
          <w:tcPr>
            <w:tcW w:w="2083" w:type="dxa"/>
          </w:tcPr>
          <w:p w14:paraId="26991B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музея, руководитель музея</w:t>
            </w:r>
          </w:p>
        </w:tc>
      </w:tr>
      <w:tr w14:paraId="2CAC8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 w14:paraId="0719453C">
            <w:pPr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14:paraId="51009B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Организовать обзорные экскурсии для уч-ся 5-х классов.</w:t>
            </w:r>
          </w:p>
        </w:tc>
        <w:tc>
          <w:tcPr>
            <w:tcW w:w="1877" w:type="dxa"/>
          </w:tcPr>
          <w:p w14:paraId="1747E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083" w:type="dxa"/>
          </w:tcPr>
          <w:p w14:paraId="51AA9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музея, классные руководители</w:t>
            </w:r>
          </w:p>
        </w:tc>
      </w:tr>
      <w:tr w14:paraId="6AEA3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 w14:paraId="004D553B">
            <w:pPr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14:paraId="6A81C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Проведение тематических классных часов «Патриоты Земли Русской» посвященных  Дню народного единства и согласия.</w:t>
            </w:r>
          </w:p>
        </w:tc>
        <w:tc>
          <w:tcPr>
            <w:tcW w:w="1877" w:type="dxa"/>
          </w:tcPr>
          <w:p w14:paraId="7ECDF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октября- ноябрь</w:t>
            </w:r>
          </w:p>
        </w:tc>
        <w:tc>
          <w:tcPr>
            <w:tcW w:w="2083" w:type="dxa"/>
          </w:tcPr>
          <w:p w14:paraId="70F8E8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 музея</w:t>
            </w:r>
          </w:p>
        </w:tc>
      </w:tr>
      <w:tr w14:paraId="6830D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 w14:paraId="4B53B742">
            <w:pPr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14:paraId="77BFC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Проведение тематических бесед, посвященных истории государственных символов России</w:t>
            </w:r>
          </w:p>
        </w:tc>
        <w:tc>
          <w:tcPr>
            <w:tcW w:w="1877" w:type="dxa"/>
          </w:tcPr>
          <w:p w14:paraId="1EDBA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083" w:type="dxa"/>
          </w:tcPr>
          <w:p w14:paraId="478CF1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музея, классные руководители.</w:t>
            </w:r>
          </w:p>
        </w:tc>
      </w:tr>
      <w:tr w14:paraId="5929C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 w14:paraId="78743675">
            <w:pPr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14:paraId="23EE2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Проведение тематических классных часов «Новгород в годы Великой Отечественной войны» посвященных  освобождению Новгорода</w:t>
            </w:r>
          </w:p>
        </w:tc>
        <w:tc>
          <w:tcPr>
            <w:tcW w:w="1877" w:type="dxa"/>
          </w:tcPr>
          <w:p w14:paraId="32F940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083" w:type="dxa"/>
          </w:tcPr>
          <w:p w14:paraId="4EB2E9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музея, руководитель  музея.</w:t>
            </w:r>
          </w:p>
        </w:tc>
      </w:tr>
      <w:tr w14:paraId="2157D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 w14:paraId="7DFABABC">
            <w:pPr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14:paraId="03F0526A">
            <w:pPr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. Встречи с воинами интернационалистами, участниками локальных конфликтов, посвященные Дню воина-интернационалиста.</w:t>
            </w:r>
          </w:p>
        </w:tc>
        <w:tc>
          <w:tcPr>
            <w:tcW w:w="1877" w:type="dxa"/>
          </w:tcPr>
          <w:p w14:paraId="090E7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083" w:type="dxa"/>
          </w:tcPr>
          <w:p w14:paraId="311AB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музея, руководитель  музея, актив музея</w:t>
            </w:r>
          </w:p>
        </w:tc>
      </w:tr>
      <w:tr w14:paraId="44E59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 w14:paraId="45053DA4">
            <w:pPr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14:paraId="070DC70B">
            <w:pPr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</w:rPr>
              <w:t>. Провести тематические классные часы на тему: «Имя России: Александр Невский»</w:t>
            </w:r>
          </w:p>
        </w:tc>
        <w:tc>
          <w:tcPr>
            <w:tcW w:w="1877" w:type="dxa"/>
          </w:tcPr>
          <w:p w14:paraId="693E6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083" w:type="dxa"/>
          </w:tcPr>
          <w:p w14:paraId="7F76CB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музея, классные руководители.</w:t>
            </w:r>
          </w:p>
        </w:tc>
      </w:tr>
      <w:tr w14:paraId="32872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 w14:paraId="4475CC18">
            <w:pPr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14:paraId="27CB03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default"/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</w:rPr>
              <w:t>. Организовать поздравление ветеранов с праздником Победы</w:t>
            </w:r>
          </w:p>
        </w:tc>
        <w:tc>
          <w:tcPr>
            <w:tcW w:w="1877" w:type="dxa"/>
          </w:tcPr>
          <w:p w14:paraId="689BE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083" w:type="dxa"/>
          </w:tcPr>
          <w:p w14:paraId="3218C3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музея, совет музея.</w:t>
            </w:r>
          </w:p>
        </w:tc>
      </w:tr>
      <w:tr w14:paraId="39EC7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 w14:paraId="5320E478">
            <w:pPr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14:paraId="43F23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default"/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</w:rPr>
              <w:t>. Уроки Мужества, встречи с ветеранами, посвященные Дню Победы в Великой Отечественной войне</w:t>
            </w:r>
          </w:p>
        </w:tc>
        <w:tc>
          <w:tcPr>
            <w:tcW w:w="1877" w:type="dxa"/>
          </w:tcPr>
          <w:p w14:paraId="32C4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083" w:type="dxa"/>
          </w:tcPr>
          <w:p w14:paraId="2FE991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 музея, совет музея, Совет ветеранов западного микрорайона.</w:t>
            </w:r>
          </w:p>
        </w:tc>
      </w:tr>
      <w:tr w14:paraId="06614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 w14:paraId="6BBD4DD0">
            <w:pPr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14:paraId="662A5B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Утверждение плана работы администрацией школы и советом музея </w:t>
            </w:r>
          </w:p>
        </w:tc>
        <w:tc>
          <w:tcPr>
            <w:tcW w:w="1877" w:type="dxa"/>
          </w:tcPr>
          <w:p w14:paraId="482BE0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083" w:type="dxa"/>
          </w:tcPr>
          <w:p w14:paraId="68E739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 музея, администрация школы</w:t>
            </w:r>
          </w:p>
          <w:p w14:paraId="7BBCE42D">
            <w:pPr>
              <w:rPr>
                <w:sz w:val="28"/>
                <w:szCs w:val="28"/>
              </w:rPr>
            </w:pPr>
          </w:p>
        </w:tc>
      </w:tr>
      <w:tr w14:paraId="33994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2268" w:type="dxa"/>
            <w:vMerge w:val="continue"/>
          </w:tcPr>
          <w:p w14:paraId="23126319">
            <w:pPr>
              <w:rPr>
                <w:sz w:val="28"/>
                <w:szCs w:val="28"/>
              </w:rPr>
            </w:pPr>
          </w:p>
        </w:tc>
        <w:tc>
          <w:tcPr>
            <w:tcW w:w="3523" w:type="dxa"/>
            <w:vMerge w:val="restart"/>
          </w:tcPr>
          <w:p w14:paraId="15BA8765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соответствия документальной базы музея нормативным требованиям</w:t>
            </w:r>
          </w:p>
          <w:p w14:paraId="496E0E50">
            <w:pPr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  <w:p w14:paraId="10A49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Ведение книги учета экспонатов</w:t>
            </w:r>
          </w:p>
        </w:tc>
        <w:tc>
          <w:tcPr>
            <w:tcW w:w="1877" w:type="dxa"/>
          </w:tcPr>
          <w:p w14:paraId="094923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083" w:type="dxa"/>
          </w:tcPr>
          <w:p w14:paraId="04C469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музея</w:t>
            </w:r>
          </w:p>
        </w:tc>
      </w:tr>
      <w:tr w14:paraId="032D0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 w14:paraId="464C14CC">
            <w:pPr>
              <w:rPr>
                <w:b/>
                <w:sz w:val="28"/>
                <w:szCs w:val="28"/>
              </w:rPr>
            </w:pPr>
          </w:p>
        </w:tc>
        <w:tc>
          <w:tcPr>
            <w:tcW w:w="3523" w:type="dxa"/>
            <w:vMerge w:val="continue"/>
            <w:tcBorders>
              <w:bottom w:val="nil"/>
            </w:tcBorders>
          </w:tcPr>
          <w:p w14:paraId="1DDA6F7E">
            <w:pPr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14:paraId="4486ED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Сентябрь-май</w:t>
            </w:r>
          </w:p>
        </w:tc>
        <w:tc>
          <w:tcPr>
            <w:tcW w:w="2083" w:type="dxa"/>
          </w:tcPr>
          <w:p w14:paraId="401E56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музея</w:t>
            </w:r>
          </w:p>
        </w:tc>
      </w:tr>
      <w:tr w14:paraId="1D059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 w14:paraId="3D84336D">
            <w:pPr>
              <w:rPr>
                <w:b/>
                <w:sz w:val="28"/>
                <w:szCs w:val="28"/>
              </w:rPr>
            </w:pPr>
          </w:p>
        </w:tc>
        <w:tc>
          <w:tcPr>
            <w:tcW w:w="3523" w:type="dxa"/>
          </w:tcPr>
          <w:p w14:paraId="4276B9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Провести сверку инвентарных номеров экспонатов с инвентарной книгой</w:t>
            </w:r>
          </w:p>
        </w:tc>
        <w:tc>
          <w:tcPr>
            <w:tcW w:w="1877" w:type="dxa"/>
          </w:tcPr>
          <w:p w14:paraId="3740D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Сентябрь-ноябрь</w:t>
            </w:r>
          </w:p>
        </w:tc>
        <w:tc>
          <w:tcPr>
            <w:tcW w:w="2083" w:type="dxa"/>
          </w:tcPr>
          <w:p w14:paraId="5E7F3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музея</w:t>
            </w:r>
          </w:p>
        </w:tc>
      </w:tr>
      <w:tr w14:paraId="41A9B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 w14:paraId="7B6D979B">
            <w:pPr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14:paraId="65317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Ведение книги учета мероприятий, проводимых в музее</w:t>
            </w:r>
          </w:p>
        </w:tc>
        <w:tc>
          <w:tcPr>
            <w:tcW w:w="1877" w:type="dxa"/>
          </w:tcPr>
          <w:p w14:paraId="333F1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 года</w:t>
            </w:r>
          </w:p>
        </w:tc>
        <w:tc>
          <w:tcPr>
            <w:tcW w:w="2083" w:type="dxa"/>
          </w:tcPr>
          <w:p w14:paraId="461768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музея</w:t>
            </w:r>
          </w:p>
        </w:tc>
      </w:tr>
      <w:tr w14:paraId="228C7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 w14:paraId="588E6A5D">
            <w:pPr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14:paraId="5EFB20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Оформление картотеки экспонатов</w:t>
            </w:r>
          </w:p>
        </w:tc>
        <w:tc>
          <w:tcPr>
            <w:tcW w:w="1877" w:type="dxa"/>
          </w:tcPr>
          <w:p w14:paraId="0A288A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Сентябрь-май</w:t>
            </w:r>
          </w:p>
        </w:tc>
        <w:tc>
          <w:tcPr>
            <w:tcW w:w="2083" w:type="dxa"/>
          </w:tcPr>
          <w:p w14:paraId="2E02EE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музея</w:t>
            </w:r>
          </w:p>
        </w:tc>
      </w:tr>
      <w:tr w14:paraId="3C690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2268" w:type="dxa"/>
            <w:vMerge w:val="continue"/>
          </w:tcPr>
          <w:p w14:paraId="298C7E54">
            <w:pPr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14:paraId="7F2EB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Научное сопровождение экспонатов музея</w:t>
            </w:r>
          </w:p>
        </w:tc>
        <w:tc>
          <w:tcPr>
            <w:tcW w:w="1877" w:type="dxa"/>
          </w:tcPr>
          <w:p w14:paraId="43F58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май</w:t>
            </w:r>
          </w:p>
        </w:tc>
        <w:tc>
          <w:tcPr>
            <w:tcW w:w="2083" w:type="dxa"/>
          </w:tcPr>
          <w:p w14:paraId="5520C1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музея</w:t>
            </w:r>
          </w:p>
        </w:tc>
      </w:tr>
    </w:tbl>
    <w:p w14:paraId="7FC5E93B">
      <w:pPr>
        <w:rPr>
          <w:sz w:val="28"/>
          <w:szCs w:val="28"/>
        </w:rPr>
      </w:pPr>
    </w:p>
    <w:p w14:paraId="42EE626C"/>
    <w:p w14:paraId="0B4D37E0"/>
    <w:p w14:paraId="6BAB92DA"/>
    <w:p w14:paraId="46D6DA9E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F36406"/>
    <w:multiLevelType w:val="multilevel"/>
    <w:tmpl w:val="5AF36406"/>
    <w:lvl w:ilvl="0" w:tentative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B2788D3"/>
    <w:multiLevelType w:val="singleLevel"/>
    <w:tmpl w:val="5B2788D3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CC8"/>
    <w:rsid w:val="000A7F3F"/>
    <w:rsid w:val="006934F9"/>
    <w:rsid w:val="00846CC8"/>
    <w:rsid w:val="45C971E6"/>
    <w:rsid w:val="7C83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806</Words>
  <Characters>4600</Characters>
  <Lines>38</Lines>
  <Paragraphs>10</Paragraphs>
  <TotalTime>17</TotalTime>
  <ScaleCrop>false</ScaleCrop>
  <LinksUpToDate>false</LinksUpToDate>
  <CharactersWithSpaces>5396</CharactersWithSpaces>
  <Application>WPS Office_12.2.0.21183_F1E327BC-269C-435d-A152-05C5408002CA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2023-06-28T11:48:00Z</dcterms:created>
  <dc:creator>202</dc:creator>
  <cp:lastModifiedBy>User</cp:lastModifiedBy>
  <dcterms:modified xsi:type="dcterms:W3CDTF">2025-06-16T06:56:22Z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1049-12.2.0.21183</vt:lpwstr>
  </property>
  <property fmtid="{D5CDD505-2E9C-101B-9397-08002B2CF9AE}" pid="3" name="ICV">
    <vt:lpwstr>3E7D47E118474B8CA07DD7656F1EE155_13</vt:lpwstr>
  </property>
</Properties>
</file>